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78" w:rsidRPr="00A0796A" w:rsidRDefault="00370778" w:rsidP="00370778">
      <w:pPr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/>
          <w:sz w:val="28"/>
          <w:szCs w:val="28"/>
        </w:rPr>
      </w:pPr>
      <w:r w:rsidRPr="00A0796A">
        <w:rPr>
          <w:rFonts w:eastAsia="標楷體" w:hAnsi="標楷體"/>
          <w:bCs/>
          <w:color w:val="0000FF"/>
          <w:sz w:val="28"/>
          <w:szCs w:val="28"/>
        </w:rPr>
        <w:t>大學部</w:t>
      </w:r>
      <w:r w:rsidRPr="00A0796A">
        <w:rPr>
          <w:rFonts w:eastAsia="標楷體" w:hAnsi="標楷體"/>
          <w:bCs/>
          <w:sz w:val="28"/>
          <w:szCs w:val="28"/>
        </w:rPr>
        <w:t>課程與核心能力之關聯檢核表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3544"/>
        <w:gridCol w:w="2017"/>
      </w:tblGrid>
      <w:tr w:rsidR="00370778" w:rsidRPr="00A0796A" w:rsidTr="0099412B">
        <w:trPr>
          <w:jc w:val="center"/>
        </w:trPr>
        <w:tc>
          <w:tcPr>
            <w:tcW w:w="1413" w:type="dxa"/>
            <w:shd w:val="clear" w:color="auto" w:fill="FFCC99"/>
          </w:tcPr>
          <w:p w:rsidR="00370778" w:rsidRPr="00A0796A" w:rsidRDefault="00370778" w:rsidP="0099412B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  <w:b/>
                <w:spacing w:val="-10"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pacing w:val="-10"/>
                <w:sz w:val="32"/>
                <w:szCs w:val="32"/>
              </w:rPr>
              <w:t>核心能力</w:t>
            </w:r>
          </w:p>
        </w:tc>
        <w:tc>
          <w:tcPr>
            <w:tcW w:w="2268" w:type="dxa"/>
            <w:shd w:val="clear" w:color="auto" w:fill="FFCC99"/>
          </w:tcPr>
          <w:p w:rsidR="00370778" w:rsidRPr="00A0796A" w:rsidRDefault="00370778" w:rsidP="0099412B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370778" w:rsidRPr="00A0796A" w:rsidRDefault="00370778" w:rsidP="0099412B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3544" w:type="dxa"/>
            <w:shd w:val="clear" w:color="auto" w:fill="FFCC99"/>
          </w:tcPr>
          <w:p w:rsidR="00370778" w:rsidRPr="00A0796A" w:rsidRDefault="00370778" w:rsidP="0099412B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2017" w:type="dxa"/>
            <w:shd w:val="clear" w:color="auto" w:fill="FFCC99"/>
          </w:tcPr>
          <w:p w:rsidR="00370778" w:rsidRPr="00A0796A" w:rsidRDefault="00370778" w:rsidP="0099412B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eastAsia="標楷體"/>
                <w:b/>
                <w:sz w:val="32"/>
                <w:szCs w:val="32"/>
              </w:rPr>
            </w:pPr>
            <w:r w:rsidRPr="00A0796A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370778" w:rsidRPr="002D67C9" w:rsidTr="0099412B">
        <w:trPr>
          <w:trHeight w:val="1020"/>
          <w:jc w:val="center"/>
        </w:trPr>
        <w:tc>
          <w:tcPr>
            <w:tcW w:w="1413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 w:hint="eastAsia"/>
              </w:rPr>
              <w:t>具備水產養殖專業知識之基本能力</w:t>
            </w:r>
          </w:p>
        </w:tc>
        <w:tc>
          <w:tcPr>
            <w:tcW w:w="2268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具備</w:t>
            </w:r>
            <w:r w:rsidRPr="002D67C9">
              <w:rPr>
                <w:rFonts w:eastAsia="標楷體" w:hAnsi="標楷體" w:hint="eastAsia"/>
              </w:rPr>
              <w:t>水生生物</w:t>
            </w:r>
            <w:r w:rsidRPr="002D67C9">
              <w:rPr>
                <w:rFonts w:eastAsia="標楷體" w:hAnsi="標楷體"/>
              </w:rPr>
              <w:t>養殖技術與育種能力</w:t>
            </w:r>
            <w:r w:rsidRPr="002D67C9">
              <w:rPr>
                <w:rFonts w:eastAsia="標楷體" w:hAnsi="標楷體" w:hint="eastAsia"/>
              </w:rPr>
              <w:t>之</w:t>
            </w:r>
            <w:r w:rsidRPr="002D67C9">
              <w:rPr>
                <w:rFonts w:eastAsia="標楷體" w:hAnsi="標楷體"/>
              </w:rPr>
              <w:t>基本專業知識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具備水質分析能力</w:t>
            </w:r>
            <w:r w:rsidRPr="002D67C9">
              <w:rPr>
                <w:rFonts w:eastAsia="標楷體" w:hAnsi="標楷體" w:hint="eastAsia"/>
              </w:rPr>
              <w:t>之</w:t>
            </w:r>
            <w:r w:rsidRPr="002D67C9">
              <w:rPr>
                <w:rFonts w:eastAsia="標楷體" w:hAnsi="標楷體"/>
              </w:rPr>
              <w:t>基本專業知識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具備判斷疾病病源及改善</w:t>
            </w:r>
            <w:r w:rsidRPr="002D67C9">
              <w:rPr>
                <w:rFonts w:eastAsia="標楷體" w:hAnsi="標楷體" w:hint="eastAsia"/>
              </w:rPr>
              <w:t>之</w:t>
            </w:r>
            <w:r w:rsidRPr="002D67C9">
              <w:rPr>
                <w:rFonts w:eastAsia="標楷體" w:hAnsi="標楷體"/>
              </w:rPr>
              <w:t>基本專業知識</w:t>
            </w:r>
          </w:p>
        </w:tc>
        <w:tc>
          <w:tcPr>
            <w:tcW w:w="3544" w:type="dxa"/>
            <w:shd w:val="clear" w:color="auto" w:fill="auto"/>
          </w:tcPr>
          <w:p w:rsidR="00370778" w:rsidRPr="002D67C9" w:rsidRDefault="00370778" w:rsidP="0099412B">
            <w:pPr>
              <w:pStyle w:val="a3"/>
              <w:spacing w:before="0" w:after="0" w:line="300" w:lineRule="exact"/>
              <w:jc w:val="both"/>
              <w:textAlignment w:val="auto"/>
              <w:rPr>
                <w:rFonts w:ascii="Calibri" w:hAnsi="Calibri" w:cs="Calibri"/>
                <w:color w:val="000000"/>
                <w:szCs w:val="24"/>
              </w:rPr>
            </w:pPr>
            <w:r w:rsidRPr="002D67C9">
              <w:rPr>
                <w:rFonts w:ascii="Times New Roman" w:hAnsi="標楷體"/>
                <w:szCs w:val="24"/>
              </w:rPr>
              <w:t>水產概論</w:t>
            </w:r>
            <w:r w:rsidRPr="002D67C9">
              <w:rPr>
                <w:rFonts w:ascii="Times New Roman" w:hAnsi="標楷體" w:hint="eastAsia"/>
                <w:szCs w:val="24"/>
              </w:rPr>
              <w:t>/</w:t>
            </w:r>
            <w:r w:rsidRPr="002D67C9">
              <w:rPr>
                <w:rFonts w:ascii="Times New Roman" w:hAnsi="標楷體"/>
                <w:szCs w:val="24"/>
              </w:rPr>
              <w:t>海洋學概論</w:t>
            </w:r>
            <w:r w:rsidRPr="002D67C9">
              <w:rPr>
                <w:rFonts w:ascii="Times New Roman" w:hAnsi="標楷體" w:hint="eastAsia"/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水產養殖學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生物學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水產繁殖學暨實習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水質學暨實習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水族遺傳育種學暨實習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魚類養殖技術暨實習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魚病學暨實習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甲殼類養殖技術暨實習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</w:t>
            </w:r>
            <w:r w:rsidRPr="002D67C9">
              <w:rPr>
                <w:rFonts w:hAnsi="標楷體" w:hint="eastAsia"/>
                <w:szCs w:val="24"/>
              </w:rPr>
              <w:t>產</w:t>
            </w:r>
            <w:r w:rsidRPr="002D67C9">
              <w:rPr>
                <w:rFonts w:hAnsi="標楷體"/>
                <w:szCs w:val="24"/>
              </w:rPr>
              <w:t>寄生蟲學暨實習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循環水養殖</w:t>
            </w:r>
            <w:r w:rsidRPr="002D67C9">
              <w:rPr>
                <w:rFonts w:hAnsi="標楷體" w:hint="eastAsia"/>
                <w:szCs w:val="24"/>
              </w:rPr>
              <w:t>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藻類</w:t>
            </w:r>
            <w:proofErr w:type="gramStart"/>
            <w:r w:rsidRPr="002D67C9">
              <w:rPr>
                <w:rFonts w:hAnsi="標楷體"/>
                <w:szCs w:val="24"/>
              </w:rPr>
              <w:t>繁</w:t>
            </w:r>
            <w:proofErr w:type="gramEnd"/>
            <w:r w:rsidRPr="002D67C9">
              <w:rPr>
                <w:rFonts w:hAnsi="標楷體"/>
                <w:szCs w:val="24"/>
              </w:rPr>
              <w:t>養殖學暨實習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貝類養殖技術暨實習</w:t>
            </w:r>
            <w:r w:rsidRPr="002D67C9">
              <w:rPr>
                <w:szCs w:val="24"/>
              </w:rPr>
              <w:t>/</w:t>
            </w:r>
            <w:proofErr w:type="gramStart"/>
            <w:r w:rsidRPr="002D67C9">
              <w:rPr>
                <w:rFonts w:hAnsi="標楷體"/>
                <w:szCs w:val="24"/>
              </w:rPr>
              <w:t>餌</w:t>
            </w:r>
            <w:proofErr w:type="gramEnd"/>
            <w:r w:rsidRPr="002D67C9">
              <w:rPr>
                <w:rFonts w:hAnsi="標楷體"/>
                <w:szCs w:val="24"/>
              </w:rPr>
              <w:t>料生物學暨實習</w:t>
            </w:r>
            <w:r w:rsidRPr="002D67C9">
              <w:rPr>
                <w:rFonts w:hAnsi="標楷體" w:hint="eastAsia"/>
                <w:szCs w:val="24"/>
              </w:rPr>
              <w:t>/</w:t>
            </w:r>
            <w:r w:rsidRPr="002D67C9">
              <w:rPr>
                <w:rFonts w:ascii="Times New Roman" w:hAnsi="標楷體"/>
                <w:szCs w:val="24"/>
              </w:rPr>
              <w:t>水產經營與管理</w:t>
            </w:r>
            <w:r w:rsidRPr="002D67C9">
              <w:rPr>
                <w:rFonts w:ascii="Times New Roman" w:hint="eastAsia"/>
                <w:szCs w:val="24"/>
              </w:rPr>
              <w:t>/</w:t>
            </w:r>
            <w:r w:rsidRPr="002D67C9">
              <w:rPr>
                <w:rFonts w:ascii="Times New Roman" w:hAnsi="標楷體"/>
                <w:szCs w:val="24"/>
              </w:rPr>
              <w:t>養殖環境管理學</w:t>
            </w:r>
            <w:r w:rsidRPr="002D67C9">
              <w:rPr>
                <w:rFonts w:ascii="Times New Roman" w:hAnsi="標楷體" w:hint="eastAsia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浮游生物學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水生植物學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水產無脊椎動物學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分子生物學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生殖生理學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觀賞魚養殖與管理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免疫學概論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栽培漁業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藻類</w:t>
            </w:r>
            <w:proofErr w:type="gramStart"/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繁</w:t>
            </w:r>
            <w:proofErr w:type="gramEnd"/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養殖學</w:t>
            </w:r>
            <w:r w:rsidRPr="002D67C9">
              <w:rPr>
                <w:rFonts w:ascii="Calibri" w:hAnsi="Calibri" w:cs="Calibri" w:hint="eastAsia"/>
                <w:bCs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bCs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細胞生物學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養殖工程學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水產飼料添加物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水族病毒學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水產藥理學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noProof/>
                <w:color w:val="000000"/>
                <w:kern w:val="0"/>
                <w:szCs w:val="24"/>
              </w:rPr>
              <w:t>水產品運銷</w:t>
            </w:r>
            <w:r w:rsidRPr="002D67C9">
              <w:rPr>
                <w:rFonts w:ascii="Calibri" w:hAnsi="Calibri" w:cs="Calibri" w:hint="eastAsia"/>
                <w:noProof/>
                <w:color w:val="000000"/>
                <w:kern w:val="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漁業政策與法規</w:t>
            </w:r>
          </w:p>
        </w:tc>
        <w:tc>
          <w:tcPr>
            <w:tcW w:w="2017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進行筆試檢視學生應具備的基本知識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繳交書面報告檢視學生彙整相關資料能力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370778" w:rsidRPr="002D67C9" w:rsidTr="0099412B">
        <w:trPr>
          <w:trHeight w:val="1020"/>
          <w:jc w:val="center"/>
        </w:trPr>
        <w:tc>
          <w:tcPr>
            <w:tcW w:w="1413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 w:hint="eastAsia"/>
              </w:rPr>
              <w:t>具備水產養殖實務操作之能力。</w:t>
            </w:r>
          </w:p>
        </w:tc>
        <w:tc>
          <w:tcPr>
            <w:tcW w:w="2268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 xml:space="preserve"> </w:t>
            </w:r>
            <w:r w:rsidRPr="002D67C9">
              <w:rPr>
                <w:rFonts w:eastAsia="標楷體" w:hAnsi="標楷體"/>
              </w:rPr>
              <w:t>具備</w:t>
            </w:r>
            <w:r w:rsidRPr="002D67C9">
              <w:rPr>
                <w:rFonts w:eastAsia="標楷體" w:hAnsi="標楷體" w:hint="eastAsia"/>
              </w:rPr>
              <w:t>水生生物</w:t>
            </w:r>
            <w:r w:rsidRPr="002D67C9">
              <w:rPr>
                <w:rFonts w:eastAsia="標楷體" w:hAnsi="標楷體"/>
              </w:rPr>
              <w:t>養殖技術</w:t>
            </w:r>
            <w:r w:rsidRPr="002D67C9">
              <w:rPr>
                <w:rFonts w:eastAsia="標楷體" w:hAnsi="標楷體" w:hint="eastAsia"/>
              </w:rPr>
              <w:t>能力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具備水族飼料製作技術能力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具備水產品加工製備技術能力</w:t>
            </w:r>
          </w:p>
        </w:tc>
        <w:tc>
          <w:tcPr>
            <w:tcW w:w="3544" w:type="dxa"/>
            <w:shd w:val="clear" w:color="auto" w:fill="auto"/>
          </w:tcPr>
          <w:p w:rsidR="00370778" w:rsidRPr="002D67C9" w:rsidRDefault="00370778" w:rsidP="0099412B">
            <w:pPr>
              <w:pStyle w:val="a3"/>
              <w:spacing w:before="0" w:after="0" w:line="300" w:lineRule="exact"/>
              <w:jc w:val="both"/>
              <w:textAlignment w:val="auto"/>
              <w:rPr>
                <w:rFonts w:ascii="Calibri" w:hAnsi="Calibri" w:cs="Calibri"/>
                <w:color w:val="000000"/>
                <w:szCs w:val="24"/>
              </w:rPr>
            </w:pPr>
            <w:r w:rsidRPr="002D67C9">
              <w:rPr>
                <w:rFonts w:hAnsi="標楷體"/>
                <w:szCs w:val="24"/>
              </w:rPr>
              <w:t>水族營養學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生物化學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魚類學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飼料品質與管制實務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水族生理學</w:t>
            </w:r>
            <w:r w:rsidRPr="002D67C9">
              <w:rPr>
                <w:rFonts w:hAnsi="標楷體" w:hint="eastAsia"/>
                <w:szCs w:val="24"/>
              </w:rPr>
              <w:t>暨實習</w:t>
            </w:r>
            <w:r w:rsidRPr="002D67C9">
              <w:rPr>
                <w:szCs w:val="24"/>
              </w:rPr>
              <w:t>/</w:t>
            </w:r>
            <w:proofErr w:type="gramStart"/>
            <w:r w:rsidRPr="002D67C9">
              <w:rPr>
                <w:rFonts w:hAnsi="標楷體"/>
                <w:szCs w:val="24"/>
              </w:rPr>
              <w:t>餌</w:t>
            </w:r>
            <w:proofErr w:type="gramEnd"/>
            <w:r w:rsidRPr="002D67C9">
              <w:rPr>
                <w:rFonts w:hAnsi="標楷體"/>
                <w:szCs w:val="24"/>
              </w:rPr>
              <w:t>料生物學暨實習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冷凍學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水產毒物學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水產微生物學暨實習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水產加工學</w:t>
            </w:r>
            <w:r w:rsidRPr="002D67C9">
              <w:rPr>
                <w:rFonts w:hAnsi="標楷體" w:hint="eastAsia"/>
                <w:szCs w:val="24"/>
              </w:rPr>
              <w:t>暨實習/</w:t>
            </w:r>
            <w:r w:rsidRPr="002D67C9">
              <w:rPr>
                <w:rFonts w:hAnsi="標楷體"/>
                <w:szCs w:val="24"/>
              </w:rPr>
              <w:t>養殖場實習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hAnsi="標楷體"/>
                <w:szCs w:val="24"/>
              </w:rPr>
              <w:t>校外實習</w:t>
            </w:r>
            <w:r w:rsidRPr="002D67C9">
              <w:rPr>
                <w:szCs w:val="24"/>
              </w:rPr>
              <w:t>/</w:t>
            </w:r>
            <w:r w:rsidRPr="002D67C9">
              <w:rPr>
                <w:rFonts w:ascii="Times New Roman" w:hAnsi="標楷體"/>
                <w:szCs w:val="24"/>
              </w:rPr>
              <w:t>養殖環境管理學</w:t>
            </w:r>
            <w:r w:rsidRPr="002D67C9">
              <w:rPr>
                <w:rFonts w:ascii="Times New Roman" w:hAnsi="標楷體" w:hint="eastAsia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魚類學實習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海洋生物技術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水產品衛生與安全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飼料原料與製造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魚類學各論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水產生物技術應用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水產養殖與水耕整合系統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觀賞魚養殖與管理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藻類</w:t>
            </w:r>
            <w:proofErr w:type="gramStart"/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繁</w:t>
            </w:r>
            <w:proofErr w:type="gramEnd"/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養殖學</w:t>
            </w:r>
            <w:r w:rsidRPr="002D67C9">
              <w:rPr>
                <w:rFonts w:ascii="Calibri" w:hAnsi="Calibri" w:cs="Calibri" w:hint="eastAsia"/>
                <w:bCs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bCs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無特定病源</w:t>
            </w:r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SPF</w:t>
            </w:r>
            <w:proofErr w:type="gramStart"/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餌</w:t>
            </w:r>
            <w:proofErr w:type="gramEnd"/>
            <w:r w:rsidRPr="002D67C9">
              <w:rPr>
                <w:rFonts w:ascii="Calibri" w:hAnsi="Calibri" w:cs="Calibri"/>
                <w:bCs/>
                <w:color w:val="000000"/>
                <w:szCs w:val="24"/>
              </w:rPr>
              <w:t>料生物量產實作</w:t>
            </w:r>
            <w:r w:rsidRPr="002D67C9">
              <w:rPr>
                <w:rFonts w:ascii="Calibri" w:hAnsi="Calibri" w:cs="Calibri" w:hint="eastAsia"/>
                <w:bCs/>
                <w:color w:val="000000"/>
                <w:szCs w:val="24"/>
              </w:rPr>
              <w:t>/</w:t>
            </w:r>
            <w:r w:rsidRPr="002D67C9">
              <w:rPr>
                <w:rFonts w:hAnsi="標楷體" w:cs="Calibri"/>
                <w:color w:val="000000"/>
                <w:szCs w:val="24"/>
              </w:rPr>
              <w:t>生物安全育種與繁殖實作</w:t>
            </w:r>
            <w:r w:rsidRPr="002D67C9">
              <w:rPr>
                <w:rFonts w:hAnsi="標楷體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水產機電與自動化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暨實習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飼料配製實作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生物安全養殖經營管理實作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養殖場實務操作實習</w:t>
            </w:r>
          </w:p>
        </w:tc>
        <w:tc>
          <w:tcPr>
            <w:tcW w:w="2017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進行筆試檢視學生應具備的基本知識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實際操作檢視學生</w:t>
            </w:r>
            <w:proofErr w:type="gramStart"/>
            <w:r w:rsidRPr="002D67C9">
              <w:rPr>
                <w:rFonts w:eastAsia="標楷體" w:hAnsi="標楷體"/>
              </w:rPr>
              <w:t>繁</w:t>
            </w:r>
            <w:proofErr w:type="gramEnd"/>
            <w:r w:rsidRPr="002D67C9">
              <w:rPr>
                <w:rFonts w:eastAsia="標楷體" w:hAnsi="標楷體"/>
              </w:rPr>
              <w:t>養殖技術能力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實際操作飼料製作過程</w:t>
            </w:r>
          </w:p>
        </w:tc>
      </w:tr>
      <w:tr w:rsidR="00370778" w:rsidRPr="002D67C9" w:rsidTr="0099412B">
        <w:trPr>
          <w:trHeight w:val="524"/>
          <w:jc w:val="center"/>
        </w:trPr>
        <w:tc>
          <w:tcPr>
            <w:tcW w:w="1413" w:type="dxa"/>
            <w:shd w:val="clear" w:color="auto" w:fill="auto"/>
          </w:tcPr>
          <w:p w:rsidR="00370778" w:rsidRPr="002D67C9" w:rsidRDefault="00370778" w:rsidP="0099412B">
            <w:pPr>
              <w:spacing w:line="24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 w:hint="eastAsia"/>
              </w:rPr>
              <w:lastRenderedPageBreak/>
              <w:t>具備穩健、耐性、務實及責任心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具備</w:t>
            </w:r>
            <w:r w:rsidRPr="002D67C9">
              <w:rPr>
                <w:rFonts w:eastAsia="標楷體" w:hAnsi="標楷體" w:hint="eastAsia"/>
              </w:rPr>
              <w:t>穩健心態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具備</w:t>
            </w:r>
            <w:r w:rsidRPr="002D67C9">
              <w:rPr>
                <w:rFonts w:eastAsia="標楷體" w:hAnsi="標楷體" w:hint="eastAsia"/>
              </w:rPr>
              <w:t>耐性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 w:hAnsi="標楷體"/>
              </w:rPr>
              <w:t>具備</w:t>
            </w:r>
            <w:r w:rsidRPr="002D67C9">
              <w:rPr>
                <w:rFonts w:eastAsia="標楷體" w:hAnsi="標楷體" w:hint="eastAsia"/>
              </w:rPr>
              <w:t>務實態度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4.</w:t>
            </w:r>
            <w:r w:rsidRPr="002D67C9">
              <w:rPr>
                <w:rFonts w:eastAsia="標楷體" w:hAnsi="標楷體"/>
              </w:rPr>
              <w:t>具備</w:t>
            </w:r>
            <w:r w:rsidRPr="002D67C9">
              <w:rPr>
                <w:rFonts w:eastAsia="標楷體" w:hAnsi="標楷體" w:hint="eastAsia"/>
              </w:rPr>
              <w:t>負責任態度</w:t>
            </w:r>
          </w:p>
        </w:tc>
        <w:tc>
          <w:tcPr>
            <w:tcW w:w="3544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 w:hint="eastAsia"/>
              </w:rPr>
              <w:t>通識課程</w:t>
            </w:r>
            <w:r w:rsidRPr="002D67C9">
              <w:rPr>
                <w:rFonts w:eastAsia="標楷體"/>
              </w:rPr>
              <w:t>/</w:t>
            </w:r>
            <w:r w:rsidRPr="002D67C9">
              <w:rPr>
                <w:rFonts w:eastAsia="標楷體" w:hAnsi="標楷體" w:hint="eastAsia"/>
              </w:rPr>
              <w:t>實務專題</w:t>
            </w:r>
            <w:r w:rsidRPr="002D67C9">
              <w:rPr>
                <w:rFonts w:eastAsia="標楷體" w:hAnsi="標楷體" w:hint="eastAsia"/>
              </w:rPr>
              <w:t>/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Ansi="標楷體" w:hint="eastAsia"/>
              </w:rPr>
              <w:t>生活服務教育</w:t>
            </w:r>
            <w:r w:rsidRPr="002D67C9">
              <w:rPr>
                <w:rFonts w:eastAsia="標楷體" w:hAnsi="標楷體" w:hint="eastAsia"/>
              </w:rPr>
              <w:t>/</w:t>
            </w:r>
            <w:r w:rsidRPr="002D67C9">
              <w:rPr>
                <w:rFonts w:eastAsia="標楷體" w:hAnsi="標楷體" w:hint="eastAsia"/>
              </w:rPr>
              <w:t>軍訓</w:t>
            </w:r>
          </w:p>
        </w:tc>
        <w:tc>
          <w:tcPr>
            <w:tcW w:w="2017" w:type="dxa"/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 w:hAnsi="標楷體"/>
              </w:rPr>
              <w:t>進行筆試檢視學生應具備的基本知識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 w:hAnsi="標楷體"/>
              </w:rPr>
              <w:t>繳交書面報告進行審核</w:t>
            </w:r>
          </w:p>
        </w:tc>
      </w:tr>
      <w:tr w:rsidR="00370778" w:rsidRPr="002D67C9" w:rsidTr="0099412B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 w:hint="eastAsia"/>
              </w:rPr>
              <w:t>具備探索科學新知的興趣與熱忱。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具備專業文獻蒐集能力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具備</w:t>
            </w:r>
            <w:r w:rsidRPr="002D67C9">
              <w:rPr>
                <w:rFonts w:eastAsia="標楷體" w:hint="eastAsia"/>
              </w:rPr>
              <w:t>探索新知之</w:t>
            </w:r>
            <w:proofErr w:type="gramStart"/>
            <w:r w:rsidRPr="002D67C9">
              <w:rPr>
                <w:rFonts w:eastAsia="標楷體" w:hint="eastAsia"/>
              </w:rPr>
              <w:t>熱枕</w:t>
            </w:r>
            <w:proofErr w:type="gramEnd"/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3.</w:t>
            </w:r>
            <w:r w:rsidRPr="002D67C9">
              <w:rPr>
                <w:rFonts w:eastAsia="標楷體"/>
              </w:rPr>
              <w:t>具備專業文獻彙整能力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pStyle w:val="a3"/>
              <w:spacing w:before="0" w:after="0" w:line="300" w:lineRule="exact"/>
              <w:jc w:val="both"/>
              <w:textAlignment w:val="auto"/>
              <w:rPr>
                <w:rFonts w:ascii="Calibri" w:hAnsi="Calibri" w:cs="Calibri"/>
                <w:color w:val="000000"/>
                <w:szCs w:val="24"/>
              </w:rPr>
            </w:pPr>
            <w:r w:rsidRPr="002D67C9">
              <w:rPr>
                <w:rFonts w:hAnsi="標楷體"/>
                <w:szCs w:val="24"/>
              </w:rPr>
              <w:t>實務專題</w:t>
            </w:r>
            <w:r w:rsidRPr="002D67C9">
              <w:rPr>
                <w:rFonts w:hAnsi="標楷體" w:hint="eastAsia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生態學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浮游生物學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河川生態學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湖沼學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海洋生物技術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生物化學實驗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水汙染生物學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魚類生態學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休閒漁業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海洋生態學</w:t>
            </w:r>
            <w:r w:rsidRPr="002D67C9">
              <w:rPr>
                <w:rFonts w:ascii="Calibri" w:hAnsi="Calibri" w:cs="Calibri" w:hint="eastAsia"/>
                <w:color w:val="000000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Cs w:val="24"/>
              </w:rPr>
              <w:t>水產資源學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繳交書面報告檢視學生彙整相關資料能力。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進行口頭報告訓練學生語文表達及應對能力。</w:t>
            </w:r>
          </w:p>
        </w:tc>
      </w:tr>
      <w:tr w:rsidR="00370778" w:rsidRPr="002D67C9" w:rsidTr="0099412B">
        <w:trPr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  <w:r w:rsidRPr="002D67C9">
              <w:rPr>
                <w:rFonts w:eastAsia="標楷體" w:hAnsi="標楷體" w:hint="eastAsia"/>
              </w:rPr>
              <w:t>具備團隊合作、溝通與抗壓能力。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具備</w:t>
            </w:r>
            <w:r w:rsidRPr="002D67C9">
              <w:rPr>
                <w:rFonts w:eastAsia="標楷體" w:hint="eastAsia"/>
              </w:rPr>
              <w:t>團隊合作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具備</w:t>
            </w:r>
            <w:r w:rsidRPr="002D67C9">
              <w:rPr>
                <w:rFonts w:eastAsia="標楷體" w:hint="eastAsia"/>
              </w:rPr>
              <w:t>溝通能力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 w:hint="eastAsia"/>
              </w:rPr>
              <w:t>3.</w:t>
            </w:r>
            <w:r w:rsidRPr="002D67C9">
              <w:rPr>
                <w:rFonts w:eastAsia="標楷體" w:hint="eastAsia"/>
              </w:rPr>
              <w:t>具備抗壓能力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pStyle w:val="1"/>
              <w:tabs>
                <w:tab w:val="clear" w:pos="1204"/>
              </w:tabs>
              <w:ind w:leftChars="59" w:left="143" w:hanging="1"/>
              <w:rPr>
                <w:rFonts w:ascii="Calibri" w:eastAsia="標楷體" w:hAnsi="Calibri" w:cs="Calibri"/>
                <w:color w:val="000000"/>
                <w:sz w:val="24"/>
                <w:szCs w:val="24"/>
              </w:rPr>
            </w:pPr>
            <w:r w:rsidRPr="002D67C9">
              <w:rPr>
                <w:rFonts w:eastAsia="標楷體" w:hAnsi="標楷體"/>
                <w:sz w:val="24"/>
                <w:szCs w:val="24"/>
              </w:rPr>
              <w:t>實務專題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魚類養殖技術實習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餌料生物學實習</w:t>
            </w:r>
            <w:r w:rsidRPr="002D67C9">
              <w:rPr>
                <w:rFonts w:eastAsia="標楷體"/>
                <w:sz w:val="24"/>
                <w:szCs w:val="24"/>
              </w:rPr>
              <w:t>/</w:t>
            </w:r>
            <w:r w:rsidRPr="002D67C9">
              <w:rPr>
                <w:rFonts w:eastAsia="標楷體" w:hAnsi="標楷體"/>
                <w:sz w:val="24"/>
                <w:szCs w:val="24"/>
              </w:rPr>
              <w:t>水族飼料學實習</w:t>
            </w:r>
            <w:r w:rsidRPr="002D67C9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2D67C9">
              <w:rPr>
                <w:rFonts w:ascii="Calibri" w:hAnsi="Calibri" w:cs="Calibri"/>
                <w:color w:val="000000"/>
                <w:sz w:val="24"/>
                <w:szCs w:val="24"/>
              </w:rPr>
              <w:t>水產品行銷</w:t>
            </w:r>
            <w:r w:rsidRPr="002D67C9">
              <w:rPr>
                <w:rFonts w:ascii="Calibri" w:hAnsi="Calibri" w:cs="Calibri" w:hint="eastAsia"/>
                <w:color w:val="000000"/>
                <w:sz w:val="24"/>
                <w:szCs w:val="24"/>
              </w:rPr>
              <w:t>/</w:t>
            </w:r>
            <w:r w:rsidRPr="002D67C9">
              <w:rPr>
                <w:rFonts w:ascii="Calibri" w:eastAsia="標楷體" w:hAnsi="Calibri" w:cs="Calibri"/>
                <w:color w:val="000000"/>
                <w:sz w:val="24"/>
                <w:szCs w:val="24"/>
              </w:rPr>
              <w:t>休閒漁業</w:t>
            </w:r>
          </w:p>
          <w:p w:rsidR="00370778" w:rsidRPr="002D67C9" w:rsidRDefault="00370778" w:rsidP="0099412B">
            <w:pPr>
              <w:pStyle w:val="a3"/>
              <w:spacing w:before="0" w:after="0" w:line="300" w:lineRule="exact"/>
              <w:jc w:val="both"/>
              <w:textAlignment w:val="auto"/>
              <w:rPr>
                <w:rFonts w:ascii="Calibri" w:hAnsi="Calibri" w:cs="Calibri"/>
                <w:color w:val="000000"/>
                <w:szCs w:val="24"/>
              </w:rPr>
            </w:pP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 w:hAnsi="標楷體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1.</w:t>
            </w:r>
            <w:r w:rsidRPr="002D67C9">
              <w:rPr>
                <w:rFonts w:eastAsia="標楷體"/>
              </w:rPr>
              <w:t>繳交書面報告檢視學生彙整相關資料能力。</w:t>
            </w:r>
          </w:p>
          <w:p w:rsidR="00370778" w:rsidRPr="002D67C9" w:rsidRDefault="00370778" w:rsidP="0099412B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D67C9">
              <w:rPr>
                <w:rFonts w:eastAsia="標楷體"/>
              </w:rPr>
              <w:t>2.</w:t>
            </w:r>
            <w:r w:rsidRPr="002D67C9">
              <w:rPr>
                <w:rFonts w:eastAsia="標楷體"/>
              </w:rPr>
              <w:t>進行口頭報告訓練學生語文表達及應對能力。</w:t>
            </w:r>
          </w:p>
        </w:tc>
      </w:tr>
    </w:tbl>
    <w:p w:rsidR="00370778" w:rsidRDefault="00370778" w:rsidP="00370778">
      <w:pPr>
        <w:spacing w:line="400" w:lineRule="exact"/>
        <w:ind w:left="360" w:hangingChars="150" w:hanging="360"/>
        <w:jc w:val="both"/>
        <w:rPr>
          <w:rFonts w:eastAsia="標楷體"/>
          <w:b/>
          <w:color w:val="000000"/>
          <w:kern w:val="0"/>
          <w:szCs w:val="26"/>
        </w:rPr>
      </w:pPr>
    </w:p>
    <w:p w:rsidR="00E93C0A" w:rsidRPr="00370778" w:rsidRDefault="00E93C0A">
      <w:bookmarkStart w:id="0" w:name="_GoBack"/>
      <w:bookmarkEnd w:id="0"/>
    </w:p>
    <w:sectPr w:rsidR="00E93C0A" w:rsidRPr="00370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8"/>
    <w:rsid w:val="00370778"/>
    <w:rsid w:val="00E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C6D7-6CAE-41D8-8EB7-356D1E91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rsid w:val="00370778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customStyle="1" w:styleId="1">
    <w:name w:val="樣式1"/>
    <w:next w:val="a"/>
    <w:link w:val="10"/>
    <w:rsid w:val="00370778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10">
    <w:name w:val="樣式1 字元"/>
    <w:link w:val="1"/>
    <w:rsid w:val="00370778"/>
    <w:rPr>
      <w:rFonts w:ascii="Times New Roman" w:eastAsia="新細明體" w:hAnsi="Times New Roman" w:cs="Times New Roman"/>
      <w:noProof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農學院水產養殖系邱謝聰</cp:lastModifiedBy>
  <cp:revision>1</cp:revision>
  <dcterms:created xsi:type="dcterms:W3CDTF">2017-12-13T07:23:00Z</dcterms:created>
  <dcterms:modified xsi:type="dcterms:W3CDTF">2017-12-13T07:24:00Z</dcterms:modified>
</cp:coreProperties>
</file>